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4C" w:rsidRPr="00F6104C" w:rsidRDefault="00F610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104C">
        <w:rPr>
          <w:rFonts w:ascii="Times New Roman" w:hAnsi="Times New Roman" w:cs="Times New Roman"/>
          <w:sz w:val="28"/>
          <w:szCs w:val="28"/>
        </w:rPr>
        <w:t xml:space="preserve">  Флешмоб посвященных Всемирному дню памяти жертв ДТП</w:t>
      </w:r>
    </w:p>
    <w:p w:rsidR="00F6104C" w:rsidRDefault="00F6104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5448300" cy="2348323"/>
            <wp:effectExtent l="19050" t="0" r="0" b="0"/>
            <wp:docPr id="2" name="Рисунок 2" descr="C:\Users\1212\Downloads\kartinka-Den-pamyati-zhertv-D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12\Downloads\kartinka-Den-pamyati-zhertv-DT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34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04C" w:rsidRPr="00F6104C" w:rsidRDefault="00F6104C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610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«Эта скорбная дата – прежде всего, напоминание всем нам о том, что дорога требует предельного внимания и осторожности. Ни одна даже самая совершенная профильная программа, ни жесткие законы, ни всеобъемлющие международные инициативы кардинально не решат проблемы, если не изменится правосознание участников дорожного движения. И только тогда, возможно, у нас будет гораздо меньше трагических поводов для проведения Дня памяти жертв ДТП».</w:t>
      </w:r>
    </w:p>
    <w:p w:rsidR="00F6104C" w:rsidRDefault="00F6104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noProof/>
          <w:color w:val="212529"/>
          <w:shd w:val="clear" w:color="auto" w:fill="FFFFFF"/>
          <w:lang w:eastAsia="ru-RU"/>
        </w:rPr>
        <w:drawing>
          <wp:inline distT="0" distB="0" distL="0" distR="0">
            <wp:extent cx="5524500" cy="4143375"/>
            <wp:effectExtent l="19050" t="0" r="0" b="0"/>
            <wp:docPr id="3" name="Рисунок 3" descr="C:\Users\1212\Downloads\mpixdtryx1w6p0f4uztltbzvtkz26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12\Downloads\mpixdtryx1w6p0f4uztltbzvtkz263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04C" w:rsidRDefault="00F6104C"/>
    <w:sectPr w:rsidR="00F6104C" w:rsidSect="0053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4C"/>
    <w:rsid w:val="00531013"/>
    <w:rsid w:val="00F6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2022-05-31T16:47:00Z</dcterms:created>
  <dcterms:modified xsi:type="dcterms:W3CDTF">2022-05-31T16:54:00Z</dcterms:modified>
</cp:coreProperties>
</file>